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CB5C6" w14:textId="77777777" w:rsidR="007329A6" w:rsidRPr="007329A6" w:rsidRDefault="007329A6" w:rsidP="007329A6">
      <w:pPr>
        <w:rPr>
          <w:sz w:val="24"/>
          <w:szCs w:val="24"/>
          <w:lang w:val="en-GB"/>
        </w:rPr>
      </w:pPr>
      <w:r w:rsidRPr="007329A6">
        <w:rPr>
          <w:sz w:val="24"/>
          <w:szCs w:val="24"/>
          <w:lang w:val="en-GB"/>
        </w:rPr>
        <w:t xml:space="preserve">RECENT PUBLICATIONS </w:t>
      </w:r>
    </w:p>
    <w:p w14:paraId="78776DA6" w14:textId="4C65055C" w:rsidR="007329A6" w:rsidRPr="007329A6" w:rsidRDefault="007329A6" w:rsidP="007329A6">
      <w:pPr>
        <w:rPr>
          <w:lang w:val="en-GB"/>
        </w:rPr>
      </w:pPr>
      <w:r w:rsidRPr="007329A6">
        <w:rPr>
          <w:lang w:val="en-GB"/>
        </w:rPr>
        <w:t xml:space="preserve">Gunilla </w:t>
      </w:r>
      <w:proofErr w:type="spellStart"/>
      <w:r w:rsidRPr="007329A6">
        <w:rPr>
          <w:lang w:val="en-GB"/>
        </w:rPr>
        <w:t>Herolf</w:t>
      </w:r>
      <w:proofErr w:type="spellEnd"/>
      <w:r w:rsidRPr="007329A6">
        <w:rPr>
          <w:lang w:val="en-GB"/>
        </w:rPr>
        <w:t xml:space="preserve"> </w:t>
      </w:r>
    </w:p>
    <w:p w14:paraId="4788AF96" w14:textId="40C8F54D" w:rsidR="007329A6" w:rsidRPr="007329A6" w:rsidRDefault="007329A6" w:rsidP="007329A6">
      <w:pPr>
        <w:rPr>
          <w:b/>
          <w:bCs/>
          <w:lang w:val="en-GB"/>
        </w:rPr>
      </w:pPr>
      <w:r w:rsidRPr="007329A6">
        <w:rPr>
          <w:b/>
          <w:bCs/>
          <w:lang w:val="en-GB"/>
        </w:rPr>
        <w:t>Monographs, edited books, reports, and book chapters 2019-2025</w:t>
      </w:r>
    </w:p>
    <w:p w14:paraId="5AA09167" w14:textId="568E030F" w:rsidR="007329A6" w:rsidRPr="007329A6" w:rsidRDefault="007329A6" w:rsidP="007329A6">
      <w:pPr>
        <w:rPr>
          <w:lang w:val="en-GB"/>
        </w:rPr>
      </w:pPr>
      <w:r w:rsidRPr="007329A6">
        <w:rPr>
          <w:lang w:val="en-GB"/>
        </w:rPr>
        <w:t xml:space="preserve">”Sweden Supporting Europe by Supporting Ukraine”, in </w:t>
      </w:r>
      <w:r w:rsidRPr="007329A6">
        <w:rPr>
          <w:i/>
          <w:iCs/>
          <w:lang w:val="en-GB"/>
        </w:rPr>
        <w:t>Security and Defence and the Future of Europe</w:t>
      </w:r>
      <w:r w:rsidRPr="007329A6">
        <w:rPr>
          <w:lang w:val="en-GB"/>
        </w:rPr>
        <w:t xml:space="preserve">, </w:t>
      </w:r>
      <w:r w:rsidRPr="007329A6">
        <w:rPr>
          <w:i/>
          <w:iCs/>
          <w:lang w:val="en-GB"/>
        </w:rPr>
        <w:t>Views from the Capitals</w:t>
      </w:r>
      <w:r w:rsidRPr="007329A6">
        <w:rPr>
          <w:lang w:val="en-GB"/>
        </w:rPr>
        <w:t xml:space="preserve">, Series on the Future of Europe, Michael Kaeding, Johannes Pollak and Paul Schmidt (eds), Springer, forthcoming. </w:t>
      </w:r>
    </w:p>
    <w:p w14:paraId="0A96E50A" w14:textId="526DBA39" w:rsidR="007329A6" w:rsidRPr="007329A6" w:rsidRDefault="007329A6" w:rsidP="007329A6">
      <w:pPr>
        <w:rPr>
          <w:lang w:val="en-GB"/>
        </w:rPr>
      </w:pPr>
      <w:r w:rsidRPr="007329A6">
        <w:rPr>
          <w:lang w:val="en-GB"/>
        </w:rPr>
        <w:t xml:space="preserve">Hanna Ojanen et Gunilla </w:t>
      </w:r>
      <w:proofErr w:type="spellStart"/>
      <w:r w:rsidRPr="007329A6">
        <w:rPr>
          <w:lang w:val="en-GB"/>
        </w:rPr>
        <w:t>Herolf</w:t>
      </w:r>
      <w:proofErr w:type="spellEnd"/>
      <w:r w:rsidRPr="007329A6">
        <w:rPr>
          <w:lang w:val="en-GB"/>
        </w:rPr>
        <w:t xml:space="preserve">, Les </w:t>
      </w:r>
      <w:proofErr w:type="spellStart"/>
      <w:r w:rsidRPr="007329A6">
        <w:rPr>
          <w:lang w:val="en-GB"/>
        </w:rPr>
        <w:t>conséquences</w:t>
      </w:r>
      <w:proofErr w:type="spellEnd"/>
      <w:r w:rsidRPr="007329A6">
        <w:rPr>
          <w:lang w:val="en-GB"/>
        </w:rPr>
        <w:t xml:space="preserve"> </w:t>
      </w:r>
      <w:proofErr w:type="spellStart"/>
      <w:r w:rsidRPr="007329A6">
        <w:rPr>
          <w:lang w:val="en-GB"/>
        </w:rPr>
        <w:t>stratégiques</w:t>
      </w:r>
      <w:proofErr w:type="spellEnd"/>
      <w:r w:rsidRPr="007329A6">
        <w:rPr>
          <w:lang w:val="en-GB"/>
        </w:rPr>
        <w:t xml:space="preserve"> de </w:t>
      </w:r>
      <w:proofErr w:type="spellStart"/>
      <w:r w:rsidRPr="007329A6">
        <w:rPr>
          <w:lang w:val="en-GB"/>
        </w:rPr>
        <w:t>l´adhésion</w:t>
      </w:r>
      <w:proofErr w:type="spellEnd"/>
      <w:r w:rsidRPr="007329A6">
        <w:rPr>
          <w:lang w:val="en-GB"/>
        </w:rPr>
        <w:t xml:space="preserve"> de la </w:t>
      </w:r>
      <w:proofErr w:type="spellStart"/>
      <w:r w:rsidRPr="007329A6">
        <w:rPr>
          <w:lang w:val="en-GB"/>
        </w:rPr>
        <w:t>Finlande</w:t>
      </w:r>
      <w:proofErr w:type="spellEnd"/>
      <w:r w:rsidRPr="007329A6">
        <w:rPr>
          <w:lang w:val="en-GB"/>
        </w:rPr>
        <w:t xml:space="preserve"> et la </w:t>
      </w:r>
      <w:proofErr w:type="spellStart"/>
      <w:r w:rsidRPr="007329A6">
        <w:rPr>
          <w:lang w:val="en-GB"/>
        </w:rPr>
        <w:t>Suède</w:t>
      </w:r>
      <w:proofErr w:type="spellEnd"/>
      <w:r w:rsidRPr="007329A6">
        <w:rPr>
          <w:lang w:val="en-GB"/>
        </w:rPr>
        <w:t xml:space="preserve"> à </w:t>
      </w:r>
      <w:proofErr w:type="spellStart"/>
      <w:r w:rsidRPr="007329A6">
        <w:rPr>
          <w:lang w:val="en-GB"/>
        </w:rPr>
        <w:t>l´OTAN</w:t>
      </w:r>
      <w:proofErr w:type="spellEnd"/>
      <w:r w:rsidRPr="007329A6">
        <w:rPr>
          <w:lang w:val="en-GB"/>
        </w:rPr>
        <w:t xml:space="preserve">. Une analyse à </w:t>
      </w:r>
      <w:proofErr w:type="spellStart"/>
      <w:r w:rsidRPr="007329A6">
        <w:rPr>
          <w:lang w:val="en-GB"/>
        </w:rPr>
        <w:t>plusieurs</w:t>
      </w:r>
      <w:proofErr w:type="spellEnd"/>
      <w:r w:rsidRPr="007329A6">
        <w:rPr>
          <w:lang w:val="en-GB"/>
        </w:rPr>
        <w:t xml:space="preserve"> </w:t>
      </w:r>
      <w:proofErr w:type="spellStart"/>
      <w:r w:rsidRPr="007329A6">
        <w:rPr>
          <w:lang w:val="en-GB"/>
        </w:rPr>
        <w:t>niveaux</w:t>
      </w:r>
      <w:proofErr w:type="spellEnd"/>
      <w:r w:rsidRPr="007329A6">
        <w:rPr>
          <w:lang w:val="en-GB"/>
        </w:rPr>
        <w:t xml:space="preserve">, </w:t>
      </w:r>
      <w:proofErr w:type="spellStart"/>
      <w:r w:rsidRPr="007329A6">
        <w:rPr>
          <w:i/>
          <w:iCs/>
          <w:lang w:val="en-GB"/>
        </w:rPr>
        <w:t>Stratégique</w:t>
      </w:r>
      <w:proofErr w:type="spellEnd"/>
      <w:r w:rsidRPr="007329A6">
        <w:rPr>
          <w:lang w:val="en-GB"/>
        </w:rPr>
        <w:t>, forthcoming.</w:t>
      </w:r>
    </w:p>
    <w:p w14:paraId="59DD5E56" w14:textId="466FE087" w:rsidR="007329A6" w:rsidRPr="007329A6" w:rsidRDefault="007329A6" w:rsidP="007329A6">
      <w:pPr>
        <w:rPr>
          <w:lang w:val="en-GB"/>
        </w:rPr>
      </w:pPr>
      <w:r w:rsidRPr="007329A6">
        <w:rPr>
          <w:b/>
          <w:bCs/>
          <w:lang w:val="en-GB"/>
        </w:rPr>
        <w:t>”</w:t>
      </w:r>
      <w:r w:rsidRPr="007329A6">
        <w:rPr>
          <w:lang w:val="en-GB"/>
        </w:rPr>
        <w:t xml:space="preserve">Sweden: Much Progress – But More is Needed!”, in </w:t>
      </w:r>
      <w:r w:rsidRPr="007329A6">
        <w:rPr>
          <w:i/>
          <w:iCs/>
          <w:lang w:val="en-GB"/>
        </w:rPr>
        <w:t>Climate Change and the Future of Europe, Views from the Capitals</w:t>
      </w:r>
      <w:r w:rsidRPr="007329A6">
        <w:rPr>
          <w:lang w:val="en-GB"/>
        </w:rPr>
        <w:t xml:space="preserve">, Series on the Future of Europe, Michael Kaeding, Johannes Pollak &amp; Paul Schmidt (eds), Springer Verlag, 2023. </w:t>
      </w:r>
    </w:p>
    <w:p w14:paraId="1C7901CE" w14:textId="77777777" w:rsidR="007329A6" w:rsidRPr="007329A6" w:rsidRDefault="007329A6" w:rsidP="007329A6">
      <w:pPr>
        <w:rPr>
          <w:lang w:val="en-GB"/>
        </w:rPr>
      </w:pPr>
      <w:r w:rsidRPr="007329A6">
        <w:rPr>
          <w:lang w:val="en-GB"/>
        </w:rPr>
        <w:t xml:space="preserve">“Swedish-Russian Relations: Distrust and Tension”, in </w:t>
      </w:r>
      <w:r w:rsidRPr="007329A6">
        <w:rPr>
          <w:i/>
          <w:iCs/>
          <w:lang w:val="en-GB"/>
        </w:rPr>
        <w:t>Russia and the Future of Europe, Views from the Capitals</w:t>
      </w:r>
      <w:r w:rsidRPr="007329A6">
        <w:rPr>
          <w:lang w:val="en-GB"/>
        </w:rPr>
        <w:t xml:space="preserve">, Series on the Future of Europe. Michael Kaeding, Johannes Pollak &amp; Paul Schmidt (eds), Springer Verlag 2022. </w:t>
      </w:r>
    </w:p>
    <w:p w14:paraId="6946F946" w14:textId="77777777" w:rsidR="007329A6" w:rsidRPr="007329A6" w:rsidRDefault="007329A6" w:rsidP="007329A6">
      <w:pPr>
        <w:rPr>
          <w:lang w:val="en-GB"/>
        </w:rPr>
      </w:pPr>
      <w:r w:rsidRPr="007329A6">
        <w:rPr>
          <w:lang w:val="en-GB"/>
        </w:rPr>
        <w:t xml:space="preserve">“Sweden: COVID-19 Messing Up the Concept of Solidarity”, in </w:t>
      </w:r>
      <w:r w:rsidRPr="007329A6">
        <w:rPr>
          <w:i/>
          <w:iCs/>
          <w:lang w:val="en-GB"/>
        </w:rPr>
        <w:t>European Solidarity in Action and the Future of Europe, Views from the Capitals</w:t>
      </w:r>
      <w:r w:rsidRPr="007329A6">
        <w:rPr>
          <w:lang w:val="en-GB"/>
        </w:rPr>
        <w:t xml:space="preserve">, Series on the Future of Europe, Michael Kaeding, Johannes Pollak &amp; Paul Schmidt (eds), Springer Verlag, 2021. </w:t>
      </w:r>
    </w:p>
    <w:p w14:paraId="62D5F088" w14:textId="77777777" w:rsidR="007329A6" w:rsidRPr="007329A6" w:rsidRDefault="007329A6" w:rsidP="007329A6">
      <w:r w:rsidRPr="007329A6">
        <w:t xml:space="preserve">”Nato, Ny strategi i en osäker värld”, </w:t>
      </w:r>
      <w:r w:rsidRPr="007329A6">
        <w:rPr>
          <w:i/>
          <w:iCs/>
        </w:rPr>
        <w:t>Världspolitikens Dagsfrågor</w:t>
      </w:r>
      <w:r w:rsidRPr="007329A6">
        <w:t xml:space="preserve"> 2021/4, Utrikespolitiska institutet, 2021. </w:t>
      </w:r>
    </w:p>
    <w:p w14:paraId="44798625" w14:textId="77777777" w:rsidR="007329A6" w:rsidRPr="007329A6" w:rsidRDefault="007329A6" w:rsidP="007329A6">
      <w:pPr>
        <w:rPr>
          <w:lang w:val="en-GB"/>
        </w:rPr>
      </w:pPr>
      <w:r w:rsidRPr="007329A6">
        <w:rPr>
          <w:lang w:val="en-GB"/>
        </w:rPr>
        <w:t xml:space="preserve">“The Politics of Differentiated Integration: What do Governments Want? Country Report – Sweden”, </w:t>
      </w:r>
      <w:r w:rsidRPr="007329A6">
        <w:rPr>
          <w:i/>
          <w:iCs/>
          <w:lang w:val="en-GB"/>
        </w:rPr>
        <w:t>EUI Working Papers RSC 2021/37</w:t>
      </w:r>
      <w:r w:rsidRPr="007329A6">
        <w:rPr>
          <w:lang w:val="en-GB"/>
        </w:rPr>
        <w:t>, European University Institute, Robert Schuman Centre for Advanced Studies, Integrating Diversity in the European Union (</w:t>
      </w:r>
      <w:proofErr w:type="spellStart"/>
      <w:r w:rsidRPr="007329A6">
        <w:rPr>
          <w:lang w:val="en-GB"/>
        </w:rPr>
        <w:t>InDivEU</w:t>
      </w:r>
      <w:proofErr w:type="spellEnd"/>
      <w:r w:rsidRPr="007329A6">
        <w:rPr>
          <w:lang w:val="en-GB"/>
        </w:rPr>
        <w:t>), 2021.</w:t>
      </w:r>
    </w:p>
    <w:p w14:paraId="051C1322" w14:textId="77777777" w:rsidR="007329A6" w:rsidRPr="007329A6" w:rsidRDefault="007329A6" w:rsidP="007329A6">
      <w:pPr>
        <w:rPr>
          <w:lang w:val="en-GB"/>
        </w:rPr>
      </w:pPr>
      <w:r w:rsidRPr="007329A6">
        <w:rPr>
          <w:lang w:val="en-GB"/>
        </w:rPr>
        <w:t xml:space="preserve"> Gunilla </w:t>
      </w:r>
      <w:proofErr w:type="spellStart"/>
      <w:r w:rsidRPr="007329A6">
        <w:rPr>
          <w:lang w:val="en-GB"/>
        </w:rPr>
        <w:t>Herolf</w:t>
      </w:r>
      <w:proofErr w:type="spellEnd"/>
      <w:r w:rsidRPr="007329A6">
        <w:rPr>
          <w:lang w:val="en-GB"/>
        </w:rPr>
        <w:t xml:space="preserve"> and Calle Håkansson, “Part I – The New European Security Architecture“ and “</w:t>
      </w:r>
      <w:proofErr w:type="spellStart"/>
      <w:r w:rsidRPr="007329A6">
        <w:rPr>
          <w:lang w:val="en-GB"/>
        </w:rPr>
        <w:t>Sweden“in</w:t>
      </w:r>
      <w:proofErr w:type="spellEnd"/>
      <w:r w:rsidRPr="007329A6">
        <w:rPr>
          <w:lang w:val="en-GB"/>
        </w:rPr>
        <w:t xml:space="preserve"> </w:t>
      </w:r>
      <w:r w:rsidRPr="007329A6">
        <w:rPr>
          <w:i/>
          <w:iCs/>
          <w:lang w:val="en-GB"/>
        </w:rPr>
        <w:t>The Nordics and the New European Security Architecture</w:t>
      </w:r>
      <w:r w:rsidRPr="007329A6">
        <w:rPr>
          <w:lang w:val="en-GB"/>
        </w:rPr>
        <w:t>, Björn Fägersten (ed), UI Report 3/2000.</w:t>
      </w:r>
    </w:p>
    <w:p w14:paraId="2116C317" w14:textId="77777777" w:rsidR="007329A6" w:rsidRPr="007329A6" w:rsidRDefault="007329A6" w:rsidP="007329A6">
      <w:pPr>
        <w:rPr>
          <w:lang w:val="en-GB"/>
        </w:rPr>
      </w:pPr>
      <w:r w:rsidRPr="007329A6">
        <w:rPr>
          <w:lang w:val="en-GB"/>
        </w:rPr>
        <w:t xml:space="preserve"> “Sweden – Battling for Values”, </w:t>
      </w:r>
      <w:r w:rsidRPr="007329A6">
        <w:rPr>
          <w:i/>
          <w:iCs/>
          <w:lang w:val="en-GB"/>
        </w:rPr>
        <w:t>Euroscepticism and the Future of Europe, Views from the Capitals</w:t>
      </w:r>
      <w:r w:rsidRPr="007329A6">
        <w:rPr>
          <w:lang w:val="en-GB"/>
        </w:rPr>
        <w:t xml:space="preserve">, Michael Kaeding, Johannes Pollak &amp; Paul Schmidt (eds), Palgrave Macmillan, 2020. </w:t>
      </w:r>
    </w:p>
    <w:p w14:paraId="014704A1" w14:textId="77777777" w:rsidR="007329A6" w:rsidRPr="007329A6" w:rsidRDefault="007329A6" w:rsidP="007329A6">
      <w:pPr>
        <w:rPr>
          <w:lang w:val="en-GB"/>
        </w:rPr>
      </w:pPr>
      <w:r w:rsidRPr="007329A6">
        <w:rPr>
          <w:lang w:val="en-GB"/>
        </w:rPr>
        <w:t xml:space="preserve">“The Northern Dimension in Research and Cooperation of the </w:t>
      </w:r>
      <w:proofErr w:type="spellStart"/>
      <w:r w:rsidRPr="007329A6">
        <w:rPr>
          <w:lang w:val="en-GB"/>
        </w:rPr>
        <w:t>Institut</w:t>
      </w:r>
      <w:proofErr w:type="spellEnd"/>
      <w:r w:rsidRPr="007329A6">
        <w:rPr>
          <w:lang w:val="en-GB"/>
        </w:rPr>
        <w:t xml:space="preserve"> für </w:t>
      </w:r>
      <w:proofErr w:type="spellStart"/>
      <w:r w:rsidRPr="007329A6">
        <w:rPr>
          <w:lang w:val="en-GB"/>
        </w:rPr>
        <w:t>Europäische</w:t>
      </w:r>
      <w:proofErr w:type="spellEnd"/>
      <w:r w:rsidRPr="007329A6">
        <w:rPr>
          <w:lang w:val="en-GB"/>
        </w:rPr>
        <w:t xml:space="preserve"> </w:t>
      </w:r>
      <w:proofErr w:type="spellStart"/>
      <w:r w:rsidRPr="007329A6">
        <w:rPr>
          <w:lang w:val="en-GB"/>
        </w:rPr>
        <w:t>Politik“in</w:t>
      </w:r>
      <w:proofErr w:type="spellEnd"/>
      <w:r w:rsidRPr="007329A6">
        <w:rPr>
          <w:lang w:val="en-GB"/>
        </w:rPr>
        <w:t xml:space="preserve"> </w:t>
      </w:r>
      <w:proofErr w:type="spellStart"/>
      <w:r w:rsidRPr="007329A6">
        <w:rPr>
          <w:i/>
          <w:iCs/>
          <w:lang w:val="en-GB"/>
        </w:rPr>
        <w:t>Wegbegleiter</w:t>
      </w:r>
      <w:proofErr w:type="spellEnd"/>
      <w:r w:rsidRPr="007329A6">
        <w:rPr>
          <w:i/>
          <w:iCs/>
          <w:lang w:val="en-GB"/>
        </w:rPr>
        <w:t xml:space="preserve"> der </w:t>
      </w:r>
      <w:proofErr w:type="spellStart"/>
      <w:r w:rsidRPr="007329A6">
        <w:rPr>
          <w:i/>
          <w:iCs/>
          <w:lang w:val="en-GB"/>
        </w:rPr>
        <w:t>Europäischen</w:t>
      </w:r>
      <w:proofErr w:type="spellEnd"/>
      <w:r w:rsidRPr="007329A6">
        <w:rPr>
          <w:i/>
          <w:iCs/>
          <w:lang w:val="en-GB"/>
        </w:rPr>
        <w:t xml:space="preserve"> Integration, 60 Jahre</w:t>
      </w:r>
      <w:r w:rsidRPr="007329A6">
        <w:rPr>
          <w:lang w:val="en-GB"/>
        </w:rPr>
        <w:t xml:space="preserve"> </w:t>
      </w:r>
      <w:proofErr w:type="spellStart"/>
      <w:r w:rsidRPr="007329A6">
        <w:rPr>
          <w:lang w:val="en-GB"/>
        </w:rPr>
        <w:t>Institut</w:t>
      </w:r>
      <w:proofErr w:type="spellEnd"/>
      <w:r w:rsidRPr="007329A6">
        <w:rPr>
          <w:lang w:val="en-GB"/>
        </w:rPr>
        <w:t xml:space="preserve"> für </w:t>
      </w:r>
      <w:proofErr w:type="spellStart"/>
      <w:r w:rsidRPr="007329A6">
        <w:rPr>
          <w:lang w:val="en-GB"/>
        </w:rPr>
        <w:t>Europäische</w:t>
      </w:r>
      <w:proofErr w:type="spellEnd"/>
      <w:r w:rsidRPr="007329A6">
        <w:rPr>
          <w:lang w:val="en-GB"/>
        </w:rPr>
        <w:t xml:space="preserve"> Politik, </w:t>
      </w:r>
      <w:proofErr w:type="spellStart"/>
      <w:r w:rsidRPr="007329A6">
        <w:rPr>
          <w:lang w:val="en-GB"/>
        </w:rPr>
        <w:t>Harmut</w:t>
      </w:r>
      <w:proofErr w:type="spellEnd"/>
      <w:r w:rsidRPr="007329A6">
        <w:rPr>
          <w:lang w:val="en-GB"/>
        </w:rPr>
        <w:t xml:space="preserve"> Marhold (ed),Nomos, 2019. </w:t>
      </w:r>
    </w:p>
    <w:p w14:paraId="53E1AB97" w14:textId="77777777" w:rsidR="007329A6" w:rsidRDefault="007329A6" w:rsidP="007329A6">
      <w:pPr>
        <w:rPr>
          <w:b/>
          <w:bCs/>
        </w:rPr>
      </w:pPr>
    </w:p>
    <w:p w14:paraId="1C893B9A" w14:textId="2CA51349" w:rsidR="007329A6" w:rsidRPr="007329A6" w:rsidRDefault="007329A6" w:rsidP="007329A6">
      <w:proofErr w:type="spellStart"/>
      <w:r w:rsidRPr="007329A6">
        <w:rPr>
          <w:b/>
          <w:bCs/>
        </w:rPr>
        <w:t>Articles</w:t>
      </w:r>
      <w:proofErr w:type="spellEnd"/>
      <w:r w:rsidRPr="007329A6">
        <w:rPr>
          <w:b/>
          <w:bCs/>
        </w:rPr>
        <w:t xml:space="preserve"> and </w:t>
      </w:r>
      <w:proofErr w:type="spellStart"/>
      <w:r w:rsidRPr="007329A6">
        <w:rPr>
          <w:b/>
          <w:bCs/>
        </w:rPr>
        <w:t>blog</w:t>
      </w:r>
      <w:proofErr w:type="spellEnd"/>
      <w:r w:rsidRPr="007329A6">
        <w:rPr>
          <w:b/>
          <w:bCs/>
        </w:rPr>
        <w:t xml:space="preserve"> </w:t>
      </w:r>
      <w:proofErr w:type="spellStart"/>
      <w:r w:rsidRPr="007329A6">
        <w:rPr>
          <w:b/>
          <w:bCs/>
        </w:rPr>
        <w:t>contributions</w:t>
      </w:r>
      <w:proofErr w:type="spellEnd"/>
      <w:r w:rsidRPr="007329A6">
        <w:rPr>
          <w:b/>
          <w:bCs/>
        </w:rPr>
        <w:t xml:space="preserve"> 2019–2025</w:t>
      </w:r>
      <w:r w:rsidRPr="007329A6">
        <w:t xml:space="preserve"> </w:t>
      </w:r>
    </w:p>
    <w:p w14:paraId="08A6345A" w14:textId="1C5A39B8" w:rsidR="007329A6" w:rsidRPr="007329A6" w:rsidRDefault="007329A6" w:rsidP="007329A6">
      <w:r w:rsidRPr="007329A6">
        <w:t xml:space="preserve">”Direktoratets återkomst. Västeuropas tre stora i nytt samarbete”, </w:t>
      </w:r>
      <w:r w:rsidRPr="007329A6">
        <w:rPr>
          <w:i/>
          <w:iCs/>
        </w:rPr>
        <w:t>Vårt Försvar</w:t>
      </w:r>
      <w:r w:rsidRPr="007329A6">
        <w:t>, nr 3, 2025</w:t>
      </w:r>
      <w:r>
        <w:t>.</w:t>
      </w:r>
    </w:p>
    <w:p w14:paraId="2448AEC0" w14:textId="4F80D438" w:rsidR="007329A6" w:rsidRPr="007329A6" w:rsidRDefault="007329A6" w:rsidP="007329A6">
      <w:pPr>
        <w:rPr>
          <w:lang w:val="en-GB"/>
        </w:rPr>
      </w:pPr>
      <w:r w:rsidRPr="007329A6">
        <w:rPr>
          <w:lang w:val="en-GB"/>
        </w:rPr>
        <w:t xml:space="preserve">”Germany – A Great Power in Need of Company”, </w:t>
      </w:r>
      <w:r w:rsidRPr="007329A6">
        <w:rPr>
          <w:i/>
          <w:iCs/>
          <w:lang w:val="en-GB"/>
        </w:rPr>
        <w:t xml:space="preserve">Kungl </w:t>
      </w:r>
      <w:proofErr w:type="spellStart"/>
      <w:r w:rsidRPr="007329A6">
        <w:rPr>
          <w:i/>
          <w:iCs/>
          <w:lang w:val="en-GB"/>
        </w:rPr>
        <w:t>Krigsvetenskapsakademiens</w:t>
      </w:r>
      <w:proofErr w:type="spellEnd"/>
      <w:r w:rsidRPr="007329A6">
        <w:rPr>
          <w:i/>
          <w:iCs/>
          <w:lang w:val="en-GB"/>
        </w:rPr>
        <w:t xml:space="preserve">  </w:t>
      </w:r>
      <w:proofErr w:type="spellStart"/>
      <w:r w:rsidRPr="007329A6">
        <w:rPr>
          <w:i/>
          <w:iCs/>
          <w:lang w:val="en-GB"/>
        </w:rPr>
        <w:t>tidskrift</w:t>
      </w:r>
      <w:proofErr w:type="spellEnd"/>
      <w:r w:rsidRPr="007329A6">
        <w:rPr>
          <w:lang w:val="en-GB"/>
        </w:rPr>
        <w:t>, s 5-17, Nr 2, 2025</w:t>
      </w:r>
      <w:r>
        <w:rPr>
          <w:lang w:val="en-GB"/>
        </w:rPr>
        <w:t>.</w:t>
      </w:r>
    </w:p>
    <w:p w14:paraId="1364BB5E" w14:textId="77777777" w:rsidR="007329A6" w:rsidRPr="007329A6" w:rsidRDefault="007329A6" w:rsidP="007329A6">
      <w:r w:rsidRPr="007329A6">
        <w:t xml:space="preserve">”Tyskland i kris”, </w:t>
      </w:r>
      <w:proofErr w:type="spellStart"/>
      <w:r w:rsidRPr="007329A6">
        <w:rPr>
          <w:i/>
          <w:iCs/>
        </w:rPr>
        <w:t>Kungl</w:t>
      </w:r>
      <w:proofErr w:type="spellEnd"/>
      <w:r w:rsidRPr="007329A6">
        <w:rPr>
          <w:i/>
          <w:iCs/>
        </w:rPr>
        <w:t xml:space="preserve"> Krigsvetenskapsakademiens</w:t>
      </w:r>
      <w:r w:rsidRPr="007329A6">
        <w:t xml:space="preserve"> bloggsida, 5 sidor. https:// </w:t>
      </w:r>
      <w:proofErr w:type="spellStart"/>
      <w:r w:rsidRPr="007329A6">
        <w:t>tyskland</w:t>
      </w:r>
      <w:proofErr w:type="spellEnd"/>
      <w:r w:rsidRPr="007329A6">
        <w:t>-i-kris. 11 sep. 2024.</w:t>
      </w:r>
    </w:p>
    <w:p w14:paraId="1A74C0CB" w14:textId="77777777" w:rsidR="007329A6" w:rsidRPr="007329A6" w:rsidRDefault="007329A6" w:rsidP="007329A6">
      <w:r w:rsidRPr="007329A6">
        <w:t xml:space="preserve">”Natos medlemsstater”, </w:t>
      </w:r>
      <w:r w:rsidRPr="007329A6">
        <w:rPr>
          <w:i/>
          <w:iCs/>
        </w:rPr>
        <w:t>Vårt Försvar</w:t>
      </w:r>
      <w:r w:rsidRPr="007329A6">
        <w:t>, nr 2, 2024.</w:t>
      </w:r>
    </w:p>
    <w:p w14:paraId="0C14F5B4" w14:textId="77777777" w:rsidR="007329A6" w:rsidRPr="007329A6" w:rsidRDefault="007329A6" w:rsidP="007329A6">
      <w:r w:rsidRPr="007329A6">
        <w:lastRenderedPageBreak/>
        <w:t xml:space="preserve">”Natos medlemsländer och deras relation”, </w:t>
      </w:r>
      <w:proofErr w:type="spellStart"/>
      <w:r w:rsidRPr="007329A6">
        <w:rPr>
          <w:i/>
          <w:iCs/>
        </w:rPr>
        <w:t>Kungl</w:t>
      </w:r>
      <w:proofErr w:type="spellEnd"/>
      <w:r w:rsidRPr="007329A6">
        <w:rPr>
          <w:i/>
          <w:iCs/>
        </w:rPr>
        <w:t xml:space="preserve"> Krigsvetenskapsakademiens Handlingar och tidskrift</w:t>
      </w:r>
      <w:r w:rsidRPr="007329A6">
        <w:t>, nr 2/2024, s. 37-46.</w:t>
      </w:r>
    </w:p>
    <w:p w14:paraId="1B22B895" w14:textId="77777777" w:rsidR="007329A6" w:rsidRPr="007329A6" w:rsidRDefault="007329A6" w:rsidP="007329A6">
      <w:r w:rsidRPr="007329A6">
        <w:t>”Sveriges svåra väg mot Nato”, Vårt Försvar, nr 2, 2023</w:t>
      </w:r>
    </w:p>
    <w:p w14:paraId="1E0FFCD4" w14:textId="47BD9819" w:rsidR="007329A6" w:rsidRPr="007329A6" w:rsidRDefault="007329A6" w:rsidP="007329A6">
      <w:pPr>
        <w:rPr>
          <w:lang w:val="en-GB"/>
        </w:rPr>
      </w:pPr>
      <w:r w:rsidRPr="007329A6">
        <w:rPr>
          <w:lang w:val="en-GB"/>
        </w:rPr>
        <w:t xml:space="preserve"> “The Nordic Countries – Divided and United”, Turkish Policy Quarterly, April 6, 2022 (digitally) and September 1, 2023 (in printed version)</w:t>
      </w:r>
      <w:r>
        <w:rPr>
          <w:lang w:val="en-GB"/>
        </w:rPr>
        <w:t>.</w:t>
      </w:r>
    </w:p>
    <w:p w14:paraId="66631C8B" w14:textId="77777777" w:rsidR="007329A6" w:rsidRPr="007329A6" w:rsidRDefault="007329A6" w:rsidP="007329A6">
      <w:r w:rsidRPr="007329A6">
        <w:rPr>
          <w:lang w:val="en-GB"/>
        </w:rPr>
        <w:t xml:space="preserve"> </w:t>
      </w:r>
      <w:r w:rsidRPr="007329A6">
        <w:t xml:space="preserve">”Missljud I den fransk-tyska motorn”, </w:t>
      </w:r>
      <w:proofErr w:type="spellStart"/>
      <w:r w:rsidRPr="007329A6">
        <w:t>Kungl</w:t>
      </w:r>
      <w:proofErr w:type="spellEnd"/>
      <w:r w:rsidRPr="007329A6">
        <w:t xml:space="preserve"> Krigsvetenskapsakademiens blogg, 9 januari 2023.</w:t>
      </w:r>
    </w:p>
    <w:p w14:paraId="034ADDF0" w14:textId="4D0572C9" w:rsidR="007329A6" w:rsidRPr="007329A6" w:rsidRDefault="007329A6" w:rsidP="007329A6">
      <w:pPr>
        <w:rPr>
          <w:lang w:val="en-GB"/>
        </w:rPr>
      </w:pPr>
      <w:r w:rsidRPr="007329A6">
        <w:rPr>
          <w:lang w:val="en-GB"/>
        </w:rPr>
        <w:t xml:space="preserve"> ”Sweden Shifts Right as It Prepares to Lead the Council of the EU”, Brexit Institute News, Dublin City University, Sweden Shifts Right as It Prepares to Lead the Council of the EU - Brexit Institute (dcubrexitinstitute.eu), November 2022.</w:t>
      </w:r>
    </w:p>
    <w:p w14:paraId="6A30E0B4" w14:textId="7B780DFD" w:rsidR="007329A6" w:rsidRPr="007329A6" w:rsidRDefault="007329A6" w:rsidP="007329A6">
      <w:r w:rsidRPr="007329A6">
        <w:t xml:space="preserve"> ”Svensk säkerhet i ett </w:t>
      </w:r>
      <w:proofErr w:type="spellStart"/>
      <w:r w:rsidRPr="007329A6">
        <w:t>Natoperspektiv</w:t>
      </w:r>
      <w:proofErr w:type="spellEnd"/>
      <w:r w:rsidRPr="007329A6">
        <w:t xml:space="preserve">”, </w:t>
      </w:r>
      <w:proofErr w:type="spellStart"/>
      <w:r w:rsidRPr="007329A6">
        <w:t>Kungl</w:t>
      </w:r>
      <w:proofErr w:type="spellEnd"/>
      <w:r w:rsidRPr="007329A6">
        <w:t xml:space="preserve"> Krigsvetenskapsakademiens </w:t>
      </w:r>
      <w:proofErr w:type="spellStart"/>
      <w:r w:rsidRPr="007329A6">
        <w:t>Handingar</w:t>
      </w:r>
      <w:proofErr w:type="spellEnd"/>
      <w:r w:rsidRPr="007329A6">
        <w:t xml:space="preserve"> och Tidskrift, Nr 3, 2022</w:t>
      </w:r>
      <w:r>
        <w:t>.</w:t>
      </w:r>
    </w:p>
    <w:p w14:paraId="70295326" w14:textId="77777777" w:rsidR="007329A6" w:rsidRPr="007329A6" w:rsidRDefault="007329A6" w:rsidP="007329A6">
      <w:r w:rsidRPr="007329A6">
        <w:t xml:space="preserve"> ”Svårlösta spänningsfält i Medelhavet”, Vårt Försvar, Nr 1, 2022. </w:t>
      </w:r>
    </w:p>
    <w:p w14:paraId="7C67D003" w14:textId="77777777" w:rsidR="007329A6" w:rsidRPr="007329A6" w:rsidRDefault="007329A6" w:rsidP="007329A6">
      <w:r w:rsidRPr="007329A6">
        <w:t xml:space="preserve">”EU:s framtid i stöpsleven”, </w:t>
      </w:r>
      <w:proofErr w:type="spellStart"/>
      <w:r w:rsidRPr="007329A6">
        <w:t>Kungl</w:t>
      </w:r>
      <w:proofErr w:type="spellEnd"/>
      <w:r w:rsidRPr="007329A6">
        <w:t xml:space="preserve"> Krigsvetenskapsakademiens blogg, december 2021 ”Ett ödesval för Frankrike och Europa”, </w:t>
      </w:r>
      <w:proofErr w:type="spellStart"/>
      <w:r w:rsidRPr="007329A6">
        <w:t>Kungl</w:t>
      </w:r>
      <w:proofErr w:type="spellEnd"/>
      <w:r w:rsidRPr="007329A6">
        <w:t xml:space="preserve"> Krigsvetenskapsakademiens blogg, 12 juli 2021.</w:t>
      </w:r>
    </w:p>
    <w:p w14:paraId="35A402FE" w14:textId="77777777" w:rsidR="007329A6" w:rsidRPr="007329A6" w:rsidRDefault="007329A6" w:rsidP="007329A6">
      <w:r w:rsidRPr="007329A6">
        <w:t xml:space="preserve"> ”EU:s intressen och värderingar”, </w:t>
      </w:r>
      <w:proofErr w:type="spellStart"/>
      <w:r w:rsidRPr="007329A6">
        <w:t>Kungl</w:t>
      </w:r>
      <w:proofErr w:type="spellEnd"/>
      <w:r w:rsidRPr="007329A6">
        <w:t xml:space="preserve"> Krigsvetenskapsakademiens blogg, 25 januari 2021.</w:t>
      </w:r>
    </w:p>
    <w:p w14:paraId="7013A682" w14:textId="77777777" w:rsidR="007329A6" w:rsidRPr="007329A6" w:rsidRDefault="007329A6" w:rsidP="007329A6">
      <w:r w:rsidRPr="007329A6">
        <w:t xml:space="preserve"> ”Sverige och EU”, Vårt Försvar, Nr 3, oktober 2020. ”Nya samarbetsmönster i Europa – vad betyder de för Sverige?”, </w:t>
      </w:r>
      <w:proofErr w:type="spellStart"/>
      <w:r w:rsidRPr="007329A6">
        <w:t>Kungl</w:t>
      </w:r>
      <w:proofErr w:type="spellEnd"/>
      <w:r w:rsidRPr="007329A6">
        <w:t xml:space="preserve"> Krigsvetenskapsakademiens blogg, 30 juli 2020. </w:t>
      </w:r>
    </w:p>
    <w:p w14:paraId="3CE7BA12" w14:textId="37781AE0" w:rsidR="007329A6" w:rsidRPr="007329A6" w:rsidRDefault="007329A6" w:rsidP="007329A6">
      <w:r w:rsidRPr="007329A6">
        <w:t xml:space="preserve">”Vart tog EU och Nato vägen?”, </w:t>
      </w:r>
      <w:proofErr w:type="spellStart"/>
      <w:r w:rsidRPr="007329A6">
        <w:t>Kungl</w:t>
      </w:r>
      <w:proofErr w:type="spellEnd"/>
      <w:r w:rsidRPr="007329A6">
        <w:t xml:space="preserve"> Krigsvetenskapsakademiens blogg, 28 februari 2020</w:t>
      </w:r>
      <w:r>
        <w:t>.</w:t>
      </w:r>
    </w:p>
    <w:p w14:paraId="20DA0D4C" w14:textId="77777777" w:rsidR="007329A6" w:rsidRPr="007329A6" w:rsidRDefault="007329A6" w:rsidP="007329A6">
      <w:r w:rsidRPr="007329A6">
        <w:rPr>
          <w:lang w:val="en-GB"/>
        </w:rPr>
        <w:t xml:space="preserve">“European Security Development – Leading Where?” </w:t>
      </w:r>
      <w:r w:rsidRPr="007329A6">
        <w:t xml:space="preserve">TEPSA </w:t>
      </w:r>
      <w:proofErr w:type="spellStart"/>
      <w:r w:rsidRPr="007329A6">
        <w:t>Brief</w:t>
      </w:r>
      <w:proofErr w:type="spellEnd"/>
      <w:r w:rsidRPr="007329A6">
        <w:t xml:space="preserve">, </w:t>
      </w:r>
      <w:proofErr w:type="spellStart"/>
      <w:r w:rsidRPr="007329A6">
        <w:t>January</w:t>
      </w:r>
      <w:proofErr w:type="spellEnd"/>
      <w:r w:rsidRPr="007329A6">
        <w:t xml:space="preserve"> 2020.</w:t>
      </w:r>
    </w:p>
    <w:p w14:paraId="683CDE65" w14:textId="15ABD0DB" w:rsidR="007329A6" w:rsidRPr="007329A6" w:rsidRDefault="007329A6" w:rsidP="007329A6">
      <w:r w:rsidRPr="007329A6">
        <w:t xml:space="preserve"> ”I Europas namn – franska ambitioner”, </w:t>
      </w:r>
      <w:proofErr w:type="spellStart"/>
      <w:r w:rsidRPr="007329A6">
        <w:t>Kungl</w:t>
      </w:r>
      <w:proofErr w:type="spellEnd"/>
      <w:r w:rsidRPr="007329A6">
        <w:t xml:space="preserve"> Krigsvetenskapsakademiens blogg, 16 september 2019</w:t>
      </w:r>
      <w:r>
        <w:t>.</w:t>
      </w:r>
    </w:p>
    <w:p w14:paraId="022CB4F8" w14:textId="65529761" w:rsidR="007329A6" w:rsidRPr="007329A6" w:rsidRDefault="007329A6" w:rsidP="007329A6">
      <w:r w:rsidRPr="007329A6">
        <w:t xml:space="preserve">”Europeiskt säkerhets- och försvarssamarbete”, Vårt Försvar, Nr 2, 2019. </w:t>
      </w:r>
    </w:p>
    <w:p w14:paraId="7B31445B" w14:textId="65115765" w:rsidR="00FA244F" w:rsidRDefault="007329A6">
      <w:r w:rsidRPr="007329A6">
        <w:t xml:space="preserve">”Frankrike och Italien – konflikt med många bottnar”, </w:t>
      </w:r>
      <w:proofErr w:type="spellStart"/>
      <w:r w:rsidRPr="007329A6">
        <w:t>Kungl</w:t>
      </w:r>
      <w:proofErr w:type="spellEnd"/>
      <w:r w:rsidRPr="007329A6">
        <w:t xml:space="preserve"> Krigsvetenskapsakademiens blogg, 16 mars 2019.</w:t>
      </w:r>
    </w:p>
    <w:sectPr w:rsidR="00FA24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9A6"/>
    <w:rsid w:val="00193B1F"/>
    <w:rsid w:val="007329A6"/>
    <w:rsid w:val="00FA244F"/>
    <w:rsid w:val="00FC7C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BC576"/>
  <w15:chartTrackingRefBased/>
  <w15:docId w15:val="{994B21DB-4D3F-4C72-A961-4E76D2A9F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329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329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329A6"/>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329A6"/>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329A6"/>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329A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329A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329A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329A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329A6"/>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329A6"/>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329A6"/>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329A6"/>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329A6"/>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329A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329A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329A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329A6"/>
    <w:rPr>
      <w:rFonts w:eastAsiaTheme="majorEastAsia" w:cstheme="majorBidi"/>
      <w:color w:val="272727" w:themeColor="text1" w:themeTint="D8"/>
    </w:rPr>
  </w:style>
  <w:style w:type="paragraph" w:styleId="Rubrik">
    <w:name w:val="Title"/>
    <w:basedOn w:val="Normal"/>
    <w:next w:val="Normal"/>
    <w:link w:val="RubrikChar"/>
    <w:uiPriority w:val="10"/>
    <w:qFormat/>
    <w:rsid w:val="007329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329A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329A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329A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329A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329A6"/>
    <w:rPr>
      <w:i/>
      <w:iCs/>
      <w:color w:val="404040" w:themeColor="text1" w:themeTint="BF"/>
    </w:rPr>
  </w:style>
  <w:style w:type="paragraph" w:styleId="Liststycke">
    <w:name w:val="List Paragraph"/>
    <w:basedOn w:val="Normal"/>
    <w:uiPriority w:val="34"/>
    <w:qFormat/>
    <w:rsid w:val="007329A6"/>
    <w:pPr>
      <w:ind w:left="720"/>
      <w:contextualSpacing/>
    </w:pPr>
  </w:style>
  <w:style w:type="character" w:styleId="Starkbetoning">
    <w:name w:val="Intense Emphasis"/>
    <w:basedOn w:val="Standardstycketeckensnitt"/>
    <w:uiPriority w:val="21"/>
    <w:qFormat/>
    <w:rsid w:val="007329A6"/>
    <w:rPr>
      <w:i/>
      <w:iCs/>
      <w:color w:val="0F4761" w:themeColor="accent1" w:themeShade="BF"/>
    </w:rPr>
  </w:style>
  <w:style w:type="paragraph" w:styleId="Starktcitat">
    <w:name w:val="Intense Quote"/>
    <w:basedOn w:val="Normal"/>
    <w:next w:val="Normal"/>
    <w:link w:val="StarktcitatChar"/>
    <w:uiPriority w:val="30"/>
    <w:qFormat/>
    <w:rsid w:val="007329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329A6"/>
    <w:rPr>
      <w:i/>
      <w:iCs/>
      <w:color w:val="0F4761" w:themeColor="accent1" w:themeShade="BF"/>
    </w:rPr>
  </w:style>
  <w:style w:type="character" w:styleId="Starkreferens">
    <w:name w:val="Intense Reference"/>
    <w:basedOn w:val="Standardstycketeckensnitt"/>
    <w:uiPriority w:val="32"/>
    <w:qFormat/>
    <w:rsid w:val="007329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79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682</Words>
  <Characters>3616</Characters>
  <Application>Microsoft Office Word</Application>
  <DocSecurity>0</DocSecurity>
  <Lines>30</Lines>
  <Paragraphs>8</Paragraphs>
  <ScaleCrop>false</ScaleCrop>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Brodén</dc:creator>
  <cp:keywords/>
  <dc:description/>
  <cp:lastModifiedBy>Astrid Brodén</cp:lastModifiedBy>
  <cp:revision>1</cp:revision>
  <dcterms:created xsi:type="dcterms:W3CDTF">2025-10-27T11:00:00Z</dcterms:created>
  <dcterms:modified xsi:type="dcterms:W3CDTF">2025-10-27T11:03:00Z</dcterms:modified>
</cp:coreProperties>
</file>